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32"/>
          <w:szCs w:val="32"/>
          <w:u w:val="none" w:color="FC4F08"/>
        </w:rPr>
        <w:t>Premio Internazionale GAEM – Giovani Artisti e Mosaico</w:t>
      </w:r>
      <w:r>
        <w:rPr>
          <w:color w:val="FC4F08"/>
          <w:sz w:val="24"/>
          <w:szCs w:val="24"/>
          <w:u w:val="none" w:color="FC4F0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SCHEDA DI ISCRIZIONE SEZIONE 1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ALLEGATO A-1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val="none" w:color="0000FF"/>
        </w:rPr>
        <w:t>info@museocitta.ra.it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 xml:space="preserve">le ore 13 (tredici) </w:t>
      </w:r>
      <w:bookmarkStart w:id="0" w:name="_GoBack"/>
      <w:bookmarkEnd w:id="0"/>
      <w:r>
        <w:rPr>
          <w:b/>
          <w:bCs/>
          <w:sz w:val="24"/>
          <w:szCs w:val="24"/>
        </w:rPr>
        <w:t xml:space="preserve">di </w:t>
      </w:r>
      <w:r>
        <w:rPr>
          <w:b/>
          <w:bCs/>
          <w:sz w:val="24"/>
          <w:szCs w:val="24"/>
        </w:rPr>
        <w:t>domenica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 (</w:t>
      </w:r>
      <w:r>
        <w:rPr>
          <w:b/>
          <w:bCs/>
          <w:sz w:val="24"/>
          <w:szCs w:val="24"/>
        </w:rPr>
        <w:t>quindici</w:t>
      </w:r>
      <w:r>
        <w:rPr>
          <w:b/>
          <w:bCs/>
          <w:sz w:val="24"/>
          <w:szCs w:val="24"/>
        </w:rPr>
        <w:t>) giugno 2025</w:t>
      </w:r>
      <w:bookmarkStart w:id="1" w:name="Copia__GoBack_1"/>
      <w:bookmarkEnd w:id="1"/>
      <w:r>
        <w:rPr>
          <w:b/>
          <w:bCs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Nazione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 xml:space="preserve">Opera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Tecnica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Misure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Anno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Breve descrizione dell’opera o del progetto (1.500 battute max):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>Dichiaro di accettare: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tutte le norme del Bando del Premio pubblicato su </w:t>
      </w:r>
      <w:hyperlink r:id="rId2">
        <w:r>
          <w:rPr>
            <w:rStyle w:val="Hyperlink"/>
            <w:sz w:val="20"/>
            <w:szCs w:val="20"/>
          </w:rPr>
          <w:t>www.mar.ra.it</w:t>
        </w:r>
      </w:hyperlink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pubblico.Il Titolare del trattamento dei dati personali per il MAR-Museo d’Arte della Città di Ravenna è Roberto Cantagalli. Il Responsabile della Protezione dei dati (RPD o DPO - Data Protection Officer) è contattabile al seguente recapito e-mail: robertocantagalli@comune.ra.it. 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 Unicode MS" w:cs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Intestazioneepidipagina" w:customStyle="1">
    <w:name w:val="Intestazione e piè di pagina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be720d"/>
    <w:pPr>
      <w:spacing w:before="0" w:after="0"/>
      <w:ind w:left="720"/>
      <w:contextualSpacing/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user"/>
    <w:pPr/>
    <w:rPr/>
  </w:style>
  <w:style w:type="paragraph" w:styleId="Footer">
    <w:name w:val="footer"/>
    <w:basedOn w:val="Intestazioneepidipaginauser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.ra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LibreOffice/24.8.6.2$Windows_X86_64 LibreOffice_project/6d98ba145e9a8a39fc57bcc76981d1fb1316c60c</Application>
  <AppVersion>15.0000</AppVersion>
  <Pages>2</Pages>
  <Words>298</Words>
  <Characters>1755</Characters>
  <CharactersWithSpaces>2031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2023-05-22T09:48:00Z</dcterms:created>
  <dc:creator>ANTONELLI PAOLA</dc:creator>
  <dc:description/>
  <dc:language>it-IT</dc:language>
  <cp:lastModifiedBy/>
  <cp:lastPrinted>2023-05-23T09:16:00Z</cp:lastPrinted>
  <dcterms:modified xsi:type="dcterms:W3CDTF">2025-06-06T10:04:57Z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